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8B245" w14:textId="77777777" w:rsidR="004D7697" w:rsidRDefault="004D7697" w:rsidP="003649EA">
      <w:pPr>
        <w:ind w:left="1134" w:right="567"/>
        <w:jc w:val="both"/>
        <w:rPr>
          <w:rFonts w:ascii="Arial" w:eastAsia="Times New Roman" w:hAnsi="Arial" w:cs="Arial"/>
          <w:b/>
          <w:bCs/>
          <w:lang w:val="it-IT"/>
        </w:rPr>
      </w:pPr>
    </w:p>
    <w:p w14:paraId="6D81C2EC" w14:textId="0927E35C" w:rsidR="008E228D" w:rsidRPr="00B71458" w:rsidRDefault="003878CD" w:rsidP="00136E77">
      <w:pPr>
        <w:ind w:left="1021" w:right="567"/>
        <w:jc w:val="center"/>
        <w:rPr>
          <w:rFonts w:eastAsia="Times New Roman" w:cs="Times New Roman"/>
          <w:u w:val="single"/>
          <w:lang w:val="it-IT"/>
        </w:rPr>
      </w:pPr>
      <w:r w:rsidRPr="00B71458">
        <w:rPr>
          <w:rFonts w:ascii="Arial" w:hAnsi="Arial" w:cs="Arial"/>
          <w:b/>
          <w:bCs/>
          <w:u w:val="single"/>
          <w:lang w:val="it-IT"/>
        </w:rPr>
        <w:t>Elenco delle opere oggetto di restauro/intervento conservativo</w:t>
      </w:r>
    </w:p>
    <w:p w14:paraId="261FCA27" w14:textId="77777777" w:rsidR="008E228D" w:rsidRPr="00B71458" w:rsidRDefault="008E228D" w:rsidP="00136E77">
      <w:pPr>
        <w:pStyle w:val="Paragrafoelenco"/>
        <w:ind w:left="1021" w:right="567"/>
        <w:jc w:val="both"/>
        <w:rPr>
          <w:rFonts w:ascii="Arial" w:eastAsia="Times New Roman" w:hAnsi="Arial" w:cs="Arial"/>
          <w:color w:val="000000"/>
          <w:lang w:eastAsia="it-IT"/>
        </w:rPr>
      </w:pPr>
    </w:p>
    <w:p w14:paraId="683BCE42" w14:textId="77777777" w:rsidR="00136E77" w:rsidRDefault="00136E77" w:rsidP="00136E77">
      <w:pPr>
        <w:pStyle w:val="Paragrafoelenco"/>
        <w:spacing w:line="276" w:lineRule="auto"/>
        <w:ind w:left="1021" w:right="567"/>
        <w:jc w:val="both"/>
        <w:rPr>
          <w:rFonts w:eastAsia="Times New Roman" w:cs="Times New Roman"/>
          <w:color w:val="000000"/>
          <w:lang w:eastAsia="it-IT"/>
        </w:rPr>
      </w:pPr>
    </w:p>
    <w:p w14:paraId="5964A0A1" w14:textId="338FD7B0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  <w:rPr>
          <w:rFonts w:eastAsia="Times New Roman" w:cs="Times New Roman"/>
          <w:color w:val="000000"/>
          <w:lang w:eastAsia="it-IT"/>
        </w:rPr>
      </w:pPr>
      <w:r w:rsidRPr="00C12D88">
        <w:rPr>
          <w:rFonts w:eastAsia="Times New Roman" w:cs="Times New Roman"/>
          <w:color w:val="000000"/>
          <w:lang w:eastAsia="it-IT"/>
        </w:rPr>
        <w:t xml:space="preserve">San Gennaro Benedicente, 1702, Francesco </w:t>
      </w:r>
      <w:proofErr w:type="spellStart"/>
      <w:r w:rsidRPr="00C12D88">
        <w:rPr>
          <w:rFonts w:eastAsia="Times New Roman" w:cs="Times New Roman"/>
          <w:color w:val="000000"/>
          <w:lang w:eastAsia="it-IT"/>
        </w:rPr>
        <w:t>Solimena</w:t>
      </w:r>
      <w:proofErr w:type="spellEnd"/>
      <w:r w:rsidRPr="00C12D88">
        <w:rPr>
          <w:rFonts w:eastAsia="Times New Roman" w:cs="Times New Roman"/>
          <w:color w:val="000000"/>
          <w:lang w:eastAsia="it-IT"/>
        </w:rPr>
        <w:t xml:space="preserve"> (Olio, tela, lino, legno)</w:t>
      </w:r>
    </w:p>
    <w:p w14:paraId="4DE5A446" w14:textId="150E303F" w:rsidR="00136E77" w:rsidRPr="00136E77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  <w:rPr>
          <w:rFonts w:eastAsia="Times New Roman" w:cs="Times New Roman"/>
          <w:color w:val="000000"/>
          <w:lang w:eastAsia="it-IT"/>
        </w:rPr>
      </w:pPr>
      <w:r w:rsidRPr="00C12D88">
        <w:rPr>
          <w:rFonts w:eastAsia="Times New Roman" w:cs="Times New Roman"/>
          <w:color w:val="000000"/>
          <w:lang w:eastAsia="it-IT"/>
        </w:rPr>
        <w:t>Miracolo della liquefazione del sangue di San Gennaro, Inizio XIX sec, Ernst Theodor Amadeus Hoffmann (</w:t>
      </w:r>
      <w:proofErr w:type="spellStart"/>
      <w:r w:rsidRPr="00C12D88">
        <w:rPr>
          <w:rFonts w:eastAsia="Times New Roman" w:cs="Times New Roman"/>
          <w:color w:val="000000"/>
          <w:lang w:eastAsia="it-IT"/>
        </w:rPr>
        <w:t>attr</w:t>
      </w:r>
      <w:proofErr w:type="spellEnd"/>
      <w:r w:rsidRPr="00C12D88">
        <w:rPr>
          <w:rFonts w:eastAsia="Times New Roman" w:cs="Times New Roman"/>
          <w:color w:val="000000"/>
          <w:lang w:eastAsia="it-IT"/>
        </w:rPr>
        <w:t>) (Olio, tela,</w:t>
      </w:r>
      <w:r>
        <w:rPr>
          <w:rFonts w:eastAsia="Times New Roman" w:cs="Times New Roman"/>
          <w:color w:val="000000"/>
          <w:lang w:eastAsia="it-IT"/>
        </w:rPr>
        <w:t xml:space="preserve"> </w:t>
      </w:r>
      <w:r w:rsidRPr="00C12D88">
        <w:rPr>
          <w:rFonts w:eastAsia="Times New Roman" w:cs="Times New Roman"/>
          <w:color w:val="000000"/>
          <w:lang w:eastAsia="it-IT"/>
        </w:rPr>
        <w:t>lino, legno)</w:t>
      </w:r>
    </w:p>
    <w:p w14:paraId="7DDBF95A" w14:textId="5F5E8F27" w:rsidR="00136E77" w:rsidRPr="00E8582D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  <w:rPr>
          <w:rFonts w:eastAsia="Times New Roman" w:cs="Times New Roman"/>
          <w:color w:val="000000"/>
          <w:lang w:eastAsia="it-IT"/>
        </w:rPr>
      </w:pPr>
      <w:r w:rsidRPr="00E8582D">
        <w:rPr>
          <w:rFonts w:eastAsia="Times New Roman" w:cs="Times New Roman"/>
          <w:color w:val="000000"/>
          <w:lang w:eastAsia="it-IT"/>
        </w:rPr>
        <w:t>Tronetto-Reliquiario, 1671, Aniello Treglia (Argento, leghe metalliche)</w:t>
      </w:r>
    </w:p>
    <w:p w14:paraId="7AF9EF6C" w14:textId="7B56449E" w:rsidR="00136E77" w:rsidRPr="00E8582D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  <w:rPr>
          <w:rFonts w:eastAsia="Times New Roman" w:cs="Times New Roman"/>
          <w:color w:val="000000"/>
          <w:lang w:eastAsia="it-IT"/>
        </w:rPr>
      </w:pPr>
      <w:r w:rsidRPr="00E8582D">
        <w:rPr>
          <w:rFonts w:eastAsia="Times New Roman" w:cs="Times New Roman"/>
          <w:color w:val="000000"/>
          <w:lang w:eastAsia="it-IT"/>
        </w:rPr>
        <w:t>Ostensorio, 1837, Gaspare De Angelis (Argento</w:t>
      </w:r>
      <w:r w:rsidR="00D76BAF">
        <w:rPr>
          <w:rFonts w:eastAsia="Times New Roman" w:cs="Times New Roman"/>
          <w:color w:val="000000"/>
          <w:lang w:eastAsia="it-IT"/>
        </w:rPr>
        <w:t xml:space="preserve"> </w:t>
      </w:r>
      <w:r w:rsidRPr="00E8582D">
        <w:rPr>
          <w:rFonts w:eastAsia="Times New Roman" w:cs="Times New Roman"/>
          <w:color w:val="000000"/>
          <w:lang w:eastAsia="it-IT"/>
        </w:rPr>
        <w:t>dorato,</w:t>
      </w:r>
      <w:r w:rsidR="00D76BAF">
        <w:rPr>
          <w:rFonts w:eastAsia="Times New Roman" w:cs="Times New Roman"/>
          <w:color w:val="000000"/>
          <w:lang w:eastAsia="it-IT"/>
        </w:rPr>
        <w:t xml:space="preserve"> </w:t>
      </w:r>
      <w:r w:rsidRPr="00E8582D">
        <w:rPr>
          <w:rFonts w:eastAsia="Times New Roman" w:cs="Times New Roman"/>
          <w:color w:val="000000"/>
          <w:lang w:eastAsia="it-IT"/>
        </w:rPr>
        <w:t>(leghe argento, leghe metalliche)</w:t>
      </w:r>
    </w:p>
    <w:p w14:paraId="6162FA7E" w14:textId="77777777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  <w:rPr>
          <w:rFonts w:eastAsia="Times New Roman" w:cs="Times New Roman"/>
          <w:color w:val="000000"/>
          <w:lang w:eastAsia="it-IT"/>
        </w:rPr>
      </w:pPr>
      <w:r w:rsidRPr="00C12D88">
        <w:rPr>
          <w:rFonts w:eastAsia="Times New Roman" w:cs="Times New Roman"/>
          <w:color w:val="000000"/>
          <w:lang w:eastAsia="it-IT"/>
        </w:rPr>
        <w:t>Pisside, 1931, Famiglia Ascione (Argento dorato, corallo, malachite)</w:t>
      </w:r>
    </w:p>
    <w:p w14:paraId="2D30A225" w14:textId="77777777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  <w:rPr>
          <w:rFonts w:eastAsia="Times New Roman" w:cs="Times New Roman"/>
          <w:color w:val="000000"/>
          <w:lang w:eastAsia="it-IT"/>
        </w:rPr>
      </w:pPr>
      <w:r w:rsidRPr="00C12D88">
        <w:rPr>
          <w:rFonts w:eastAsia="Times New Roman" w:cs="Times New Roman"/>
          <w:color w:val="000000"/>
          <w:lang w:eastAsia="it-IT"/>
        </w:rPr>
        <w:t xml:space="preserve">Calice 1853 - Francesco e Giuseppe Masini - Francesco </w:t>
      </w:r>
      <w:proofErr w:type="spellStart"/>
      <w:r w:rsidRPr="00C12D88">
        <w:rPr>
          <w:rFonts w:eastAsia="Times New Roman" w:cs="Times New Roman"/>
          <w:color w:val="000000"/>
          <w:lang w:eastAsia="it-IT"/>
        </w:rPr>
        <w:t>Gavaudan</w:t>
      </w:r>
      <w:proofErr w:type="spellEnd"/>
      <w:r w:rsidRPr="00C12D88">
        <w:rPr>
          <w:rFonts w:eastAsia="Times New Roman" w:cs="Times New Roman"/>
          <w:color w:val="000000"/>
          <w:lang w:eastAsia="it-IT"/>
        </w:rPr>
        <w:t xml:space="preserve"> (disegno). Donato nel 1860 (Argento dorato, leghe metalliche)</w:t>
      </w:r>
    </w:p>
    <w:p w14:paraId="3DC92E46" w14:textId="77777777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  <w:rPr>
          <w:rFonts w:eastAsia="Times New Roman" w:cs="Times New Roman"/>
          <w:color w:val="000000"/>
          <w:lang w:eastAsia="it-IT"/>
        </w:rPr>
      </w:pPr>
      <w:r w:rsidRPr="00C12D88">
        <w:rPr>
          <w:rFonts w:eastAsia="Times New Roman" w:cs="Times New Roman"/>
          <w:color w:val="000000"/>
          <w:lang w:eastAsia="it-IT"/>
        </w:rPr>
        <w:t>Base per l’ostensorio donato da Maria Teresa d'Austria,1837, Gaspare De Angelis (Leghe metalliche, leghe di rame, rame dorato)</w:t>
      </w:r>
    </w:p>
    <w:p w14:paraId="6A00FC2F" w14:textId="77777777" w:rsidR="00136E77" w:rsidRPr="00E8582D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  <w:rPr>
          <w:rFonts w:eastAsia="Times New Roman" w:cs="Times New Roman"/>
          <w:color w:val="000000"/>
          <w:lang w:eastAsia="it-IT"/>
        </w:rPr>
      </w:pPr>
      <w:r w:rsidRPr="00E8582D">
        <w:rPr>
          <w:rFonts w:eastAsia="Times New Roman" w:cs="Times New Roman"/>
          <w:color w:val="000000"/>
          <w:lang w:eastAsia="it-IT"/>
        </w:rPr>
        <w:t>Busto San Giovanni Battista, 1695, Lorenzo Vaccaro (</w:t>
      </w:r>
      <w:proofErr w:type="spellStart"/>
      <w:r w:rsidRPr="00E8582D">
        <w:rPr>
          <w:rFonts w:eastAsia="Times New Roman" w:cs="Times New Roman"/>
          <w:color w:val="000000"/>
          <w:lang w:eastAsia="it-IT"/>
        </w:rPr>
        <w:t>attr</w:t>
      </w:r>
      <w:proofErr w:type="spellEnd"/>
      <w:r w:rsidRPr="00E8582D">
        <w:rPr>
          <w:rFonts w:eastAsia="Times New Roman" w:cs="Times New Roman"/>
          <w:color w:val="000000"/>
          <w:lang w:eastAsia="it-IT"/>
        </w:rPr>
        <w:t>.) (Argento, leghe metalliche, legno)</w:t>
      </w:r>
    </w:p>
    <w:p w14:paraId="42D77F3A" w14:textId="77777777" w:rsidR="00136E77" w:rsidRPr="00E8582D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  <w:rPr>
          <w:rFonts w:eastAsia="Times New Roman" w:cs="Times New Roman"/>
          <w:color w:val="000000"/>
          <w:lang w:eastAsia="it-IT"/>
        </w:rPr>
      </w:pPr>
      <w:r w:rsidRPr="00E8582D">
        <w:rPr>
          <w:rFonts w:eastAsia="Times New Roman" w:cs="Times New Roman"/>
          <w:color w:val="000000"/>
          <w:lang w:eastAsia="it-IT"/>
        </w:rPr>
        <w:t>Busto Santa Maria Egiziaca, 1699, Lorenzo Vaccaro (</w:t>
      </w:r>
      <w:proofErr w:type="spellStart"/>
      <w:r w:rsidRPr="00E8582D">
        <w:rPr>
          <w:rFonts w:eastAsia="Times New Roman" w:cs="Times New Roman"/>
          <w:color w:val="000000"/>
          <w:lang w:eastAsia="it-IT"/>
        </w:rPr>
        <w:t>attr</w:t>
      </w:r>
      <w:proofErr w:type="spellEnd"/>
      <w:r w:rsidRPr="00E8582D">
        <w:rPr>
          <w:rFonts w:eastAsia="Times New Roman" w:cs="Times New Roman"/>
          <w:color w:val="000000"/>
          <w:lang w:eastAsia="it-IT"/>
        </w:rPr>
        <w:t>.)  (Argento, leghe metalliche, leghe di rame, argento dorato, legno)</w:t>
      </w:r>
    </w:p>
    <w:p w14:paraId="603899FA" w14:textId="77777777" w:rsidR="00136E77" w:rsidRPr="00E8582D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  <w:rPr>
          <w:rFonts w:eastAsia="Times New Roman" w:cs="Times New Roman"/>
          <w:color w:val="000000"/>
          <w:lang w:eastAsia="it-IT"/>
        </w:rPr>
      </w:pPr>
      <w:r w:rsidRPr="00E8582D">
        <w:rPr>
          <w:rFonts w:eastAsia="Times New Roman" w:cs="Times New Roman"/>
          <w:color w:val="000000"/>
          <w:lang w:eastAsia="it-IT"/>
        </w:rPr>
        <w:t>Busto Sant'Emidio, 1735, Domenico de Angelis (argentiere) e Gaetano Fumo (scultore) (Argento, argento dorato, leghe metalliche, legno)</w:t>
      </w:r>
    </w:p>
    <w:p w14:paraId="7677F7B7" w14:textId="77777777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</w:pPr>
      <w:r w:rsidRPr="00E8582D">
        <w:rPr>
          <w:rFonts w:eastAsia="Times New Roman" w:cs="Times New Roman"/>
          <w:color w:val="000000"/>
          <w:lang w:eastAsia="it-IT"/>
        </w:rPr>
        <w:t>Busto Santa Irene - 1733, Carlo Schisano (Argento, argento dorato, leghe metalliche,</w:t>
      </w:r>
      <w:r w:rsidRPr="00C12D88">
        <w:t xml:space="preserve"> leghe di rame, legno)</w:t>
      </w:r>
    </w:p>
    <w:p w14:paraId="736716E5" w14:textId="77777777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</w:pPr>
      <w:r w:rsidRPr="00C12D88">
        <w:t>Busto Santa Chiara, 1689, Ignoto Argentiere Napoletano, Lorenzo Vaccaro (</w:t>
      </w:r>
      <w:proofErr w:type="spellStart"/>
      <w:r w:rsidRPr="00C12D88">
        <w:t>attr</w:t>
      </w:r>
      <w:proofErr w:type="spellEnd"/>
      <w:r w:rsidRPr="00C12D88">
        <w:t>.) (Argento, argento dorato, leghe metalliche, leghe di rame, legno)</w:t>
      </w:r>
    </w:p>
    <w:p w14:paraId="54E6534A" w14:textId="72417224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</w:pPr>
      <w:r w:rsidRPr="00C12D88">
        <w:t xml:space="preserve">Busto San Pasquale </w:t>
      </w:r>
      <w:proofErr w:type="spellStart"/>
      <w:r w:rsidRPr="00C12D88">
        <w:t>Baylon</w:t>
      </w:r>
      <w:proofErr w:type="spellEnd"/>
      <w:r w:rsidRPr="00C12D88">
        <w:t>, 1865, Vincenzo Caruso (Argento, leghe metalliche, leghe di rame, legno)</w:t>
      </w:r>
    </w:p>
    <w:p w14:paraId="231620B7" w14:textId="77777777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</w:pPr>
      <w:r w:rsidRPr="00C12D88">
        <w:t>Busto San Francesco Borgia - 1695, Manifattura Napoletana (Argento, leghe metalliche, leghe di rame, legno)</w:t>
      </w:r>
    </w:p>
    <w:p w14:paraId="22F1D65D" w14:textId="77777777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</w:pPr>
      <w:r w:rsidRPr="00C12D88">
        <w:t>Busto Santa</w:t>
      </w:r>
      <w:r>
        <w:t xml:space="preserve"> </w:t>
      </w:r>
      <w:r w:rsidRPr="00C12D88">
        <w:t>Teresa D'</w:t>
      </w:r>
      <w:proofErr w:type="spellStart"/>
      <w:r w:rsidRPr="00C12D88">
        <w:t>Avila</w:t>
      </w:r>
      <w:proofErr w:type="spellEnd"/>
      <w:r w:rsidRPr="00C12D88">
        <w:t xml:space="preserve"> 1715, Andrea e Domenico De Blasio (Argento, leghe metalliche, leghe di rame)</w:t>
      </w:r>
    </w:p>
    <w:p w14:paraId="32B96502" w14:textId="77777777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</w:pPr>
      <w:r w:rsidRPr="00C12D88">
        <w:t>Busto San Vincenzo Ferrer, 1838, Luigi Capozzi, Camillo Guerra (</w:t>
      </w:r>
      <w:proofErr w:type="spellStart"/>
      <w:r w:rsidRPr="00C12D88">
        <w:t>dis</w:t>
      </w:r>
      <w:proofErr w:type="spellEnd"/>
      <w:r w:rsidRPr="00C12D88">
        <w:t>.)  (Argento, leghe metalliche, legno)</w:t>
      </w:r>
    </w:p>
    <w:p w14:paraId="0D64D28C" w14:textId="77777777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</w:pPr>
      <w:r w:rsidRPr="00C12D88">
        <w:t>Busto San Domenico 1658 - Alfonso Balsamo (doc) e Carlo Avellino (Argento, leghe metalliche, legno)</w:t>
      </w:r>
    </w:p>
    <w:p w14:paraId="6FEE1003" w14:textId="77777777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</w:pPr>
      <w:r w:rsidRPr="00C12D88">
        <w:t xml:space="preserve">Busto Sant'Ignazio di Loyola, 1754, Giacinto </w:t>
      </w:r>
      <w:proofErr w:type="spellStart"/>
      <w:r w:rsidRPr="00C12D88">
        <w:t>Bonacquisto</w:t>
      </w:r>
      <w:proofErr w:type="spellEnd"/>
      <w:r w:rsidRPr="00C12D88">
        <w:t xml:space="preserve"> (Leghe d'argento, leghe metalliche, leghe di rame, legno)</w:t>
      </w:r>
    </w:p>
    <w:p w14:paraId="1AE9240D" w14:textId="77777777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</w:pPr>
      <w:r w:rsidRPr="00C12D88">
        <w:t xml:space="preserve">Busto Santa Candida 1699 - Domenico Antonio Ferro e Gennaro </w:t>
      </w:r>
      <w:proofErr w:type="spellStart"/>
      <w:r w:rsidRPr="00C12D88">
        <w:t>Parascandalo</w:t>
      </w:r>
      <w:proofErr w:type="spellEnd"/>
      <w:r w:rsidRPr="00C12D88">
        <w:t xml:space="preserve"> (Argentieri).  </w:t>
      </w:r>
      <w:proofErr w:type="spellStart"/>
      <w:r w:rsidRPr="00C12D88">
        <w:t>Lorenzp</w:t>
      </w:r>
      <w:proofErr w:type="spellEnd"/>
      <w:r w:rsidRPr="00C12D88">
        <w:t xml:space="preserve"> Vaccaro (scultore)</w:t>
      </w:r>
    </w:p>
    <w:p w14:paraId="7D18BBD8" w14:textId="77777777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</w:pPr>
      <w:r w:rsidRPr="00C12D88">
        <w:lastRenderedPageBreak/>
        <w:t>Calice con patena, 1862, Donazione Cardinale Vincenzo Castaldo (Leghe d'argento, leghe metalliche, leghe di rame)</w:t>
      </w:r>
    </w:p>
    <w:p w14:paraId="38EB455B" w14:textId="77777777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</w:pPr>
      <w:r w:rsidRPr="00C12D88">
        <w:t>Calice, XIX sec., Ignoto argentiere, (Argento, rame dorato, leghe metalliche)</w:t>
      </w:r>
    </w:p>
    <w:p w14:paraId="34D07F83" w14:textId="77777777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</w:pPr>
      <w:r w:rsidRPr="00C12D88">
        <w:t>Calice, 1756, donazione famiglia di Sangro, (Argento dorato)</w:t>
      </w:r>
    </w:p>
    <w:p w14:paraId="3DB89B0F" w14:textId="5F53F94D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</w:pPr>
      <w:r w:rsidRPr="00C12D88">
        <w:t>Calice con patena con stemma ecclesiastico, XVIII sec.</w:t>
      </w:r>
      <w:r w:rsidR="00D76BAF">
        <w:t xml:space="preserve"> </w:t>
      </w:r>
      <w:r w:rsidRPr="00C12D88">
        <w:t>(</w:t>
      </w:r>
      <w:r w:rsidR="00D76BAF">
        <w:t>A</w:t>
      </w:r>
      <w:r w:rsidRPr="00C12D88">
        <w:t>rgento, argento dorato, leghe metalliche).</w:t>
      </w:r>
    </w:p>
    <w:p w14:paraId="6E215973" w14:textId="77777777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</w:pPr>
      <w:r w:rsidRPr="00C12D88">
        <w:t>Calice, 1707, Ignoto argentiere (Argento dorato e finti rubini)</w:t>
      </w:r>
    </w:p>
    <w:p w14:paraId="10718A2A" w14:textId="09B2182F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</w:pPr>
      <w:r w:rsidRPr="00C12D88">
        <w:t>Pisside, XVIII sec,</w:t>
      </w:r>
      <w:r w:rsidR="00D76BAF">
        <w:t xml:space="preserve"> </w:t>
      </w:r>
      <w:r w:rsidRPr="00C12D88">
        <w:t>Fratelli del Giudice (Argento, argento dorato, rubino)</w:t>
      </w:r>
    </w:p>
    <w:p w14:paraId="6ECE2A9F" w14:textId="77777777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</w:pPr>
      <w:r w:rsidRPr="00C12D88">
        <w:t>Pisside, 1583, Ignoto argentiere (Argento dorato, leghe metalliche).</w:t>
      </w:r>
    </w:p>
    <w:p w14:paraId="76460CE5" w14:textId="77777777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</w:pPr>
      <w:r w:rsidRPr="00C12D88">
        <w:t xml:space="preserve">Pastorale, XIX sec, Vincenzo Catello (Argento, leghe di rame). </w:t>
      </w:r>
    </w:p>
    <w:p w14:paraId="7869A60C" w14:textId="6C7386BB" w:rsidR="00136E77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</w:pPr>
      <w:r w:rsidRPr="00C12D88">
        <w:t>Coppia di candelieri medi, Donazione del 1925 di Re Alfonso XIII (Argento, argento dorato,</w:t>
      </w:r>
      <w:r w:rsidR="00D8454C">
        <w:t xml:space="preserve"> </w:t>
      </w:r>
      <w:r w:rsidRPr="00C12D88">
        <w:t>leghe di rame, leghe metalliche)</w:t>
      </w:r>
    </w:p>
    <w:p w14:paraId="08141A1E" w14:textId="77777777" w:rsidR="00136E77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</w:pPr>
      <w:r w:rsidRPr="00C12D88">
        <w:t>Turibolo, XVIII sec, Ignoto (argento)</w:t>
      </w:r>
    </w:p>
    <w:p w14:paraId="063A98D7" w14:textId="77777777" w:rsidR="00136E77" w:rsidRPr="00C12D88" w:rsidRDefault="00136E77" w:rsidP="00136E77">
      <w:pPr>
        <w:pStyle w:val="Paragrafoelenco"/>
        <w:numPr>
          <w:ilvl w:val="0"/>
          <w:numId w:val="1"/>
        </w:numPr>
        <w:spacing w:line="276" w:lineRule="auto"/>
        <w:ind w:left="1021" w:right="567"/>
        <w:jc w:val="both"/>
      </w:pPr>
      <w:r w:rsidRPr="00C12D88">
        <w:t>Baldacchino, 1837, Gaspare De Angelis- dono di Maria Teresa d'Austria (Argento, leghe metalliche, leghe di rame)</w:t>
      </w:r>
    </w:p>
    <w:p w14:paraId="11061C77" w14:textId="77777777" w:rsidR="00136E77" w:rsidRPr="00136E77" w:rsidRDefault="00136E77" w:rsidP="00136E77">
      <w:pPr>
        <w:spacing w:line="276" w:lineRule="auto"/>
        <w:ind w:left="1021" w:right="567"/>
        <w:jc w:val="both"/>
        <w:rPr>
          <w:lang w:val="it-IT"/>
        </w:rPr>
      </w:pPr>
    </w:p>
    <w:p w14:paraId="65EFF403" w14:textId="509D2068" w:rsidR="00F71325" w:rsidRPr="00E251B7" w:rsidRDefault="00F71325" w:rsidP="00136E77">
      <w:pPr>
        <w:pStyle w:val="Paragrafoelenco"/>
        <w:spacing w:line="276" w:lineRule="auto"/>
        <w:ind w:left="1021" w:right="567"/>
        <w:jc w:val="both"/>
        <w:rPr>
          <w:rFonts w:ascii="Arial" w:hAnsi="Arial" w:cs="Arial"/>
          <w:sz w:val="22"/>
          <w:szCs w:val="22"/>
        </w:rPr>
      </w:pPr>
    </w:p>
    <w:sectPr w:rsidR="00F71325" w:rsidRPr="00E251B7" w:rsidSect="003F6026">
      <w:headerReference w:type="default" r:id="rId7"/>
      <w:footerReference w:type="default" r:id="rId8"/>
      <w:pgSz w:w="11900" w:h="16840"/>
      <w:pgMar w:top="1134" w:right="567" w:bottom="1134" w:left="567" w:header="737" w:footer="3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2558C" w14:textId="77777777" w:rsidR="004A2A9E" w:rsidRDefault="004A2A9E">
      <w:r>
        <w:separator/>
      </w:r>
    </w:p>
  </w:endnote>
  <w:endnote w:type="continuationSeparator" w:id="0">
    <w:p w14:paraId="0DA438FD" w14:textId="77777777" w:rsidR="004A2A9E" w:rsidRDefault="004A2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48C0A" w14:textId="77777777" w:rsidR="00F71325" w:rsidRDefault="007C7F04">
    <w:pPr>
      <w:pStyle w:val="Intestazioneepidipagina"/>
    </w:pPr>
    <w:r>
      <w:rPr>
        <w:noProof/>
      </w:rPr>
      <w:drawing>
        <wp:inline distT="0" distB="0" distL="0" distR="0" wp14:anchorId="394837CE" wp14:editId="0A48D3D3">
          <wp:extent cx="6957530" cy="882015"/>
          <wp:effectExtent l="0" t="0" r="0" b="0"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fascia logo secondari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63168" cy="88273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8F1CA" w14:textId="77777777" w:rsidR="004A2A9E" w:rsidRDefault="004A2A9E">
      <w:r>
        <w:separator/>
      </w:r>
    </w:p>
  </w:footnote>
  <w:footnote w:type="continuationSeparator" w:id="0">
    <w:p w14:paraId="19513273" w14:textId="77777777" w:rsidR="004A2A9E" w:rsidRDefault="004A2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4F299" w14:textId="29B5EBC0" w:rsidR="00F71325" w:rsidRDefault="007C7F04">
    <w:pPr>
      <w:pStyle w:val="IntestazioneepidipaginaA"/>
      <w:tabs>
        <w:tab w:val="clear" w:pos="9020"/>
        <w:tab w:val="center" w:pos="4819"/>
        <w:tab w:val="right" w:pos="9612"/>
      </w:tabs>
      <w:jc w:val="center"/>
    </w:pPr>
    <w:r>
      <w:rPr>
        <w:noProof/>
      </w:rPr>
      <w:drawing>
        <wp:inline distT="0" distB="0" distL="0" distR="0" wp14:anchorId="3ECE96E5" wp14:editId="27C5D568">
          <wp:extent cx="4714240" cy="619760"/>
          <wp:effectExtent l="0" t="0" r="0" b="254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fascia logo primari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16912" cy="62011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4321DB13" w14:textId="04DE35D5" w:rsidR="003F6026" w:rsidRDefault="003F6026">
    <w:pPr>
      <w:pStyle w:val="IntestazioneepidipaginaA"/>
      <w:tabs>
        <w:tab w:val="clear" w:pos="9020"/>
        <w:tab w:val="center" w:pos="4819"/>
        <w:tab w:val="right" w:pos="9612"/>
      </w:tabs>
      <w:jc w:val="center"/>
    </w:pPr>
  </w:p>
  <w:p w14:paraId="5BC3DC42" w14:textId="77777777" w:rsidR="003F6026" w:rsidRDefault="003F6026">
    <w:pPr>
      <w:pStyle w:val="IntestazioneepidipaginaA"/>
      <w:tabs>
        <w:tab w:val="clear" w:pos="9020"/>
        <w:tab w:val="center" w:pos="4819"/>
        <w:tab w:val="right" w:pos="9612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32D58"/>
    <w:multiLevelType w:val="hybridMultilevel"/>
    <w:tmpl w:val="6A8C0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380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325"/>
    <w:rsid w:val="00136E77"/>
    <w:rsid w:val="002972A7"/>
    <w:rsid w:val="00363423"/>
    <w:rsid w:val="003649EA"/>
    <w:rsid w:val="003878CD"/>
    <w:rsid w:val="003E6ECA"/>
    <w:rsid w:val="003F6026"/>
    <w:rsid w:val="003F64B9"/>
    <w:rsid w:val="00425B29"/>
    <w:rsid w:val="004A2A9E"/>
    <w:rsid w:val="004C6AB6"/>
    <w:rsid w:val="004D7697"/>
    <w:rsid w:val="007C7F04"/>
    <w:rsid w:val="008001B4"/>
    <w:rsid w:val="00836F8E"/>
    <w:rsid w:val="008E228D"/>
    <w:rsid w:val="00B71458"/>
    <w:rsid w:val="00C304B8"/>
    <w:rsid w:val="00C531F4"/>
    <w:rsid w:val="00C65DFA"/>
    <w:rsid w:val="00D76BAF"/>
    <w:rsid w:val="00D8454C"/>
    <w:rsid w:val="00E251B7"/>
    <w:rsid w:val="00EF5105"/>
    <w:rsid w:val="00F7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72FBA3"/>
  <w15:docId w15:val="{4C89F06E-AEC2-9F44-9F72-27741323E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A">
    <w:name w:val="Intestazione e piè di pagina 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E6E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6ECA"/>
    <w:rPr>
      <w:rFonts w:cs="Arial Unicode MS"/>
      <w:color w:val="000000"/>
      <w:sz w:val="24"/>
      <w:szCs w:val="24"/>
      <w:u w:color="00000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3E6E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6ECA"/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Didefault">
    <w:name w:val="Di default"/>
    <w:rsid w:val="003F6026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ormaleWeb">
    <w:name w:val="Normal (Web)"/>
    <w:basedOn w:val="Normale"/>
    <w:uiPriority w:val="99"/>
    <w:unhideWhenUsed/>
    <w:rsid w:val="003F602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  <w:lang w:val="it-IT"/>
    </w:rPr>
  </w:style>
  <w:style w:type="paragraph" w:styleId="Paragrafoelenco">
    <w:name w:val="List Paragraph"/>
    <w:basedOn w:val="Normale"/>
    <w:uiPriority w:val="34"/>
    <w:qFormat/>
    <w:rsid w:val="008E228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HAnsi" w:hAnsiTheme="minorHAnsi" w:cstheme="minorBidi"/>
      <w:color w:val="auto"/>
      <w:bdr w:val="none" w:sz="0" w:space="0" w:color="auto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7</cp:revision>
  <cp:lastPrinted>2025-09-17T13:46:00Z</cp:lastPrinted>
  <dcterms:created xsi:type="dcterms:W3CDTF">2025-09-17T13:46:00Z</dcterms:created>
  <dcterms:modified xsi:type="dcterms:W3CDTF">2025-09-17T22:28:00Z</dcterms:modified>
</cp:coreProperties>
</file>